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2E47" w14:textId="267FD202" w:rsidR="00100668" w:rsidRPr="00810118" w:rsidRDefault="00100668" w:rsidP="00100668">
      <w:pPr>
        <w:spacing w:line="360" w:lineRule="auto"/>
        <w:rPr>
          <w:rFonts w:asciiTheme="majorHAnsi" w:hAnsiTheme="majorHAnsi" w:cs="Times New Roman"/>
          <w:b/>
          <w:bCs/>
          <w:sz w:val="26"/>
          <w:szCs w:val="26"/>
          <w:lang w:val="ro-RO"/>
        </w:rPr>
      </w:pPr>
      <w:r w:rsidRPr="00810118">
        <w:rPr>
          <w:rFonts w:asciiTheme="majorHAnsi" w:hAnsiTheme="majorHAnsi" w:cs="Times New Roman"/>
          <w:b/>
          <w:bCs/>
          <w:sz w:val="26"/>
          <w:szCs w:val="26"/>
          <w:lang w:val="ro-RO"/>
        </w:rPr>
        <w:t>Cine poate candida?</w:t>
      </w:r>
    </w:p>
    <w:p w14:paraId="151C8665" w14:textId="1E168C90" w:rsidR="00100668" w:rsidRPr="00100668" w:rsidRDefault="00100668" w:rsidP="00100668">
      <w:pPr>
        <w:pStyle w:val="ListParagraph"/>
        <w:numPr>
          <w:ilvl w:val="0"/>
          <w:numId w:val="2"/>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Pentru funcțiile de Președinte, Vicepreședinte, Secretar General și Președinte al Comisiei de Etică și Mediere poate candida orice persoană majoră care îndeplinește cumulativ următoarele condiții:</w:t>
      </w:r>
    </w:p>
    <w:p w14:paraId="025C7BB4" w14:textId="77777777" w:rsidR="00100668" w:rsidRDefault="00100668" w:rsidP="00100668">
      <w:pPr>
        <w:pStyle w:val="ListParagraph"/>
        <w:numPr>
          <w:ilvl w:val="2"/>
          <w:numId w:val="3"/>
        </w:numPr>
        <w:spacing w:line="360" w:lineRule="auto"/>
        <w:rPr>
          <w:rFonts w:asciiTheme="majorHAnsi" w:hAnsiTheme="majorHAnsi"/>
          <w:sz w:val="26"/>
          <w:szCs w:val="26"/>
          <w:lang w:val="ro-RO"/>
        </w:rPr>
      </w:pPr>
      <w:r>
        <w:rPr>
          <w:rFonts w:asciiTheme="majorHAnsi" w:hAnsiTheme="majorHAnsi"/>
          <w:sz w:val="26"/>
          <w:szCs w:val="26"/>
          <w:lang w:val="ro-RO"/>
        </w:rPr>
        <w:t>Este</w:t>
      </w:r>
      <w:r>
        <w:rPr>
          <w:rFonts w:asciiTheme="majorHAnsi" w:hAnsiTheme="majorHAnsi"/>
          <w:b/>
          <w:bCs/>
          <w:sz w:val="26"/>
          <w:szCs w:val="26"/>
          <w:lang w:val="ro-RO"/>
        </w:rPr>
        <w:t xml:space="preserve"> </w:t>
      </w:r>
      <w:r>
        <w:rPr>
          <w:rFonts w:asciiTheme="majorHAnsi" w:hAnsiTheme="majorHAnsi" w:cs="Times New Roman"/>
          <w:sz w:val="26"/>
          <w:szCs w:val="26"/>
          <w:lang w:val="ro-RO"/>
        </w:rPr>
        <w:t>membru al unei Comunități evreiești din România de cel puțin 5 ani</w:t>
      </w:r>
    </w:p>
    <w:p w14:paraId="310265E8" w14:textId="77777777" w:rsidR="00100668" w:rsidRDefault="00100668" w:rsidP="00100668">
      <w:pPr>
        <w:pStyle w:val="ListParagraph"/>
        <w:numPr>
          <w:ilvl w:val="2"/>
          <w:numId w:val="3"/>
        </w:numPr>
        <w:spacing w:line="360" w:lineRule="auto"/>
        <w:rPr>
          <w:rFonts w:asciiTheme="majorHAnsi" w:hAnsiTheme="majorHAnsi"/>
          <w:sz w:val="26"/>
          <w:szCs w:val="26"/>
          <w:lang w:val="ro-RO"/>
        </w:rPr>
      </w:pPr>
      <w:r>
        <w:rPr>
          <w:rFonts w:asciiTheme="majorHAnsi" w:hAnsiTheme="majorHAnsi" w:cs="Times New Roman"/>
          <w:sz w:val="26"/>
          <w:szCs w:val="26"/>
          <w:lang w:val="ro-RO"/>
        </w:rPr>
        <w:t xml:space="preserve">Este evreu conform </w:t>
      </w:r>
      <w:r>
        <w:rPr>
          <w:rFonts w:asciiTheme="majorHAnsi" w:hAnsiTheme="majorHAnsi" w:cs="Times New Roman"/>
          <w:i/>
          <w:sz w:val="26"/>
          <w:szCs w:val="26"/>
          <w:lang w:val="ro-RO"/>
        </w:rPr>
        <w:t xml:space="preserve">halaha </w:t>
      </w:r>
      <w:r>
        <w:rPr>
          <w:rFonts w:asciiTheme="majorHAnsi" w:hAnsiTheme="majorHAnsi" w:cs="Times New Roman"/>
          <w:iCs/>
          <w:sz w:val="26"/>
          <w:szCs w:val="26"/>
          <w:lang w:val="ro-RO"/>
        </w:rPr>
        <w:t xml:space="preserve">(condiție valabilă doar pentru funcția de Președinte. Pentru funcțiile de </w:t>
      </w:r>
      <w:r>
        <w:rPr>
          <w:rFonts w:asciiTheme="majorHAnsi" w:hAnsiTheme="majorHAnsi" w:cs="Times New Roman"/>
          <w:sz w:val="26"/>
          <w:szCs w:val="26"/>
          <w:lang w:val="ro-RO"/>
        </w:rPr>
        <w:t xml:space="preserve">Vicepreședinte, Secretar General și Președinte al Comisiei de Etică și Mediere pot fi evrei atât conform </w:t>
      </w:r>
      <w:r>
        <w:rPr>
          <w:rFonts w:asciiTheme="majorHAnsi" w:hAnsiTheme="majorHAnsi" w:cs="Times New Roman"/>
          <w:i/>
          <w:sz w:val="26"/>
          <w:szCs w:val="26"/>
          <w:lang w:val="ro-RO"/>
        </w:rPr>
        <w:t>halaha</w:t>
      </w:r>
      <w:r>
        <w:rPr>
          <w:rFonts w:asciiTheme="majorHAnsi" w:hAnsiTheme="majorHAnsi" w:cs="Times New Roman"/>
          <w:sz w:val="26"/>
          <w:szCs w:val="26"/>
          <w:lang w:val="ro-RO"/>
        </w:rPr>
        <w:t>, cât și cu ascendență evreiască (tatăl sau un bunic evreu)</w:t>
      </w:r>
      <w:r>
        <w:rPr>
          <w:rFonts w:asciiTheme="majorHAnsi" w:hAnsiTheme="majorHAnsi" w:cs="Times New Roman"/>
          <w:iCs/>
          <w:sz w:val="26"/>
          <w:szCs w:val="26"/>
          <w:lang w:val="ro-RO"/>
        </w:rPr>
        <w:t>)</w:t>
      </w:r>
    </w:p>
    <w:p w14:paraId="440C53FE" w14:textId="77777777" w:rsidR="00100668" w:rsidRDefault="00100668" w:rsidP="00100668">
      <w:pPr>
        <w:pStyle w:val="ListParagraph"/>
        <w:numPr>
          <w:ilvl w:val="2"/>
          <w:numId w:val="3"/>
        </w:numPr>
        <w:spacing w:line="360" w:lineRule="auto"/>
        <w:rPr>
          <w:rFonts w:asciiTheme="majorHAnsi" w:hAnsiTheme="majorHAnsi"/>
          <w:sz w:val="26"/>
          <w:szCs w:val="26"/>
          <w:lang w:val="ro-RO"/>
        </w:rPr>
      </w:pPr>
      <w:r>
        <w:rPr>
          <w:rFonts w:asciiTheme="majorHAnsi" w:hAnsiTheme="majorHAnsi" w:cs="Times New Roman"/>
          <w:iCs/>
          <w:sz w:val="26"/>
          <w:szCs w:val="26"/>
          <w:lang w:val="ro-RO"/>
        </w:rPr>
        <w:t>Are experiență managerială, sau în conducerea unor instituții publice, organizații nonguvernamentale de cel puțin 5 ani sau este persoană de notorietate în viața comunitară evreiască, sau în cultură, sau știință, sau artă, sau învățământ, sau viața politică, sau afaceri.</w:t>
      </w:r>
    </w:p>
    <w:p w14:paraId="27FF1888" w14:textId="77777777" w:rsidR="00100668" w:rsidRDefault="00100668" w:rsidP="00100668">
      <w:pPr>
        <w:pStyle w:val="ListParagraph"/>
        <w:numPr>
          <w:ilvl w:val="2"/>
          <w:numId w:val="3"/>
        </w:numPr>
        <w:spacing w:line="360" w:lineRule="auto"/>
        <w:rPr>
          <w:rFonts w:asciiTheme="majorHAnsi" w:hAnsiTheme="majorHAnsi"/>
          <w:sz w:val="26"/>
          <w:szCs w:val="26"/>
          <w:lang w:val="ro-RO"/>
        </w:rPr>
      </w:pPr>
      <w:r>
        <w:rPr>
          <w:rFonts w:asciiTheme="majorHAnsi" w:hAnsiTheme="majorHAnsi" w:cs="Times New Roman"/>
          <w:iCs/>
          <w:sz w:val="26"/>
          <w:szCs w:val="26"/>
          <w:lang w:val="ro-RO"/>
        </w:rPr>
        <w:t>Are susținerea (în scris)  cel puțin a uneia din Comunitățile Evreiești din România.</w:t>
      </w:r>
    </w:p>
    <w:p w14:paraId="242D9350" w14:textId="77777777" w:rsidR="00100668" w:rsidRPr="00100668" w:rsidRDefault="00100668" w:rsidP="00100668">
      <w:pPr>
        <w:pStyle w:val="ListParagraph"/>
        <w:numPr>
          <w:ilvl w:val="0"/>
          <w:numId w:val="3"/>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 xml:space="preserve">Pentru calitatea de membru în Consiliul de Conducere poate candida orice persoană majoră, evreu conform </w:t>
      </w:r>
      <w:r w:rsidRPr="00100668">
        <w:rPr>
          <w:rFonts w:asciiTheme="majorHAnsi" w:hAnsiTheme="majorHAnsi" w:cs="Times New Roman"/>
          <w:i/>
          <w:sz w:val="26"/>
          <w:szCs w:val="26"/>
          <w:lang w:val="ro-RO"/>
        </w:rPr>
        <w:t>halaha</w:t>
      </w:r>
      <w:r w:rsidRPr="00100668">
        <w:rPr>
          <w:rFonts w:asciiTheme="majorHAnsi" w:hAnsiTheme="majorHAnsi" w:cs="Times New Roman"/>
          <w:sz w:val="26"/>
          <w:szCs w:val="26"/>
          <w:lang w:val="ro-RO"/>
        </w:rPr>
        <w:t xml:space="preserve"> sau cu ascendență evreiască (tatăl sau un bunic evreu), membru al unei Comunități evreiești din România de cel puțin 5 ani. </w:t>
      </w:r>
    </w:p>
    <w:p w14:paraId="005CEA68" w14:textId="690C449C" w:rsidR="00100668" w:rsidRDefault="00100668" w:rsidP="00100668">
      <w:pPr>
        <w:pStyle w:val="ListParagraph"/>
        <w:numPr>
          <w:ilvl w:val="0"/>
          <w:numId w:val="3"/>
        </w:numPr>
        <w:spacing w:line="360" w:lineRule="auto"/>
        <w:rPr>
          <w:rFonts w:asciiTheme="majorHAnsi" w:hAnsiTheme="majorHAnsi" w:cs="Times New Roman"/>
          <w:sz w:val="26"/>
          <w:szCs w:val="26"/>
          <w:lang w:val="ro-RO"/>
        </w:rPr>
      </w:pPr>
      <w:r w:rsidRPr="00100668">
        <w:rPr>
          <w:rFonts w:asciiTheme="majorHAnsi" w:hAnsiTheme="majorHAnsi" w:cs="Times New Roman"/>
          <w:sz w:val="26"/>
          <w:szCs w:val="26"/>
          <w:lang w:val="ro-RO"/>
        </w:rPr>
        <w:t>Pentru Comisia de Cenzori, în cazul în care nu există membri ai comunității (halahici sau cu ascendență) care să corespundă cerințelor legale pentru funcția de Cenzor și care să dorească să candideze, se acceptă și candidatura persoanelor fără ascendență evreiască, cunoscute pentru  cinste și moralitate, dacă corespund condițiilor profesionale în condițiile legii.</w:t>
      </w:r>
    </w:p>
    <w:p w14:paraId="22A2E53D" w14:textId="77777777" w:rsidR="00100668" w:rsidRPr="00100668" w:rsidRDefault="00100668" w:rsidP="00100668">
      <w:pPr>
        <w:pStyle w:val="ListParagraph"/>
        <w:numPr>
          <w:ilvl w:val="0"/>
          <w:numId w:val="3"/>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Candidații la funcțiile de Președinte, Vicepreședinte, Secretar General sau Președinte al Comisiei de Etică și Mediere pot candida și pentru funcția de membru în Consiliul de Conducere. În cazul în care sunt aleși în ambele funcții vor opta pentru una din ele.</w:t>
      </w:r>
    </w:p>
    <w:p w14:paraId="16B115ED" w14:textId="77777777" w:rsidR="00100668" w:rsidRPr="00100668" w:rsidRDefault="00100668" w:rsidP="00100668">
      <w:pPr>
        <w:pStyle w:val="ListParagraph"/>
        <w:spacing w:line="360" w:lineRule="auto"/>
        <w:ind w:left="360"/>
        <w:rPr>
          <w:rFonts w:asciiTheme="majorHAnsi" w:hAnsiTheme="majorHAnsi" w:cs="Times New Roman"/>
          <w:sz w:val="26"/>
          <w:szCs w:val="26"/>
          <w:lang w:val="ro-RO"/>
        </w:rPr>
      </w:pPr>
    </w:p>
    <w:p w14:paraId="5C1FF403" w14:textId="77777777" w:rsidR="00100668" w:rsidRDefault="00100668" w:rsidP="00100668">
      <w:pPr>
        <w:pStyle w:val="ListParagraph"/>
        <w:spacing w:line="360" w:lineRule="auto"/>
        <w:ind w:left="851"/>
        <w:rPr>
          <w:rFonts w:asciiTheme="majorHAnsi" w:hAnsiTheme="majorHAnsi" w:cs="Times New Roman"/>
          <w:sz w:val="26"/>
          <w:szCs w:val="26"/>
          <w:lang w:val="ro-RO"/>
        </w:rPr>
      </w:pPr>
    </w:p>
    <w:p w14:paraId="5B3A9041" w14:textId="56BE4312" w:rsidR="00100668" w:rsidRPr="00100668" w:rsidRDefault="00100668" w:rsidP="00100668">
      <w:pPr>
        <w:spacing w:line="360" w:lineRule="auto"/>
        <w:rPr>
          <w:rFonts w:asciiTheme="majorHAnsi" w:hAnsiTheme="majorHAnsi"/>
          <w:b/>
          <w:bCs/>
          <w:sz w:val="26"/>
          <w:szCs w:val="26"/>
          <w:lang w:val="ro-RO"/>
        </w:rPr>
      </w:pPr>
      <w:r w:rsidRPr="00100668">
        <w:rPr>
          <w:rFonts w:asciiTheme="majorHAnsi" w:hAnsiTheme="majorHAnsi" w:cs="Times New Roman"/>
          <w:b/>
          <w:bCs/>
          <w:sz w:val="26"/>
          <w:szCs w:val="26"/>
          <w:lang w:val="ro-RO"/>
        </w:rPr>
        <w:t>Ce documente sunt necesare pentru a candida?</w:t>
      </w:r>
    </w:p>
    <w:p w14:paraId="079958D3" w14:textId="461B08C2" w:rsidR="00100668" w:rsidRPr="00100668" w:rsidRDefault="00100668" w:rsidP="00100668">
      <w:p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Persoanele care doresc să ocupe o funcție de conducere în FCER-CM, de membru în Comisia de Cenzori sau de Președinte al Comisiei de etică și mediere, își vor depune candidaturile în scris, cu număr de înregistrare, conform Programului - calendar</w:t>
      </w:r>
      <w:r w:rsidRPr="00100668">
        <w:rPr>
          <w:rFonts w:ascii="Cambria" w:hAnsi="Cambria"/>
          <w:b/>
          <w:bCs/>
          <w:sz w:val="32"/>
          <w:szCs w:val="32"/>
          <w:lang w:val="ro-RO"/>
        </w:rPr>
        <w:t xml:space="preserve"> </w:t>
      </w:r>
      <w:r w:rsidRPr="00100668">
        <w:rPr>
          <w:rFonts w:cstheme="minorHAnsi"/>
          <w:sz w:val="26"/>
          <w:szCs w:val="26"/>
        </w:rPr>
        <w:t xml:space="preserve">de pregătire, organizare și derulare a  Congresului al IV-lea al FCER-CM </w:t>
      </w:r>
      <w:r w:rsidRPr="00100668">
        <w:rPr>
          <w:rFonts w:asciiTheme="majorHAnsi" w:hAnsiTheme="majorHAnsi" w:cs="Times New Roman"/>
          <w:sz w:val="26"/>
          <w:szCs w:val="26"/>
          <w:lang w:val="ro-RO"/>
        </w:rPr>
        <w:t xml:space="preserve">, </w:t>
      </w:r>
      <w:r w:rsidRPr="00100668">
        <w:rPr>
          <w:rFonts w:asciiTheme="majorHAnsi" w:hAnsiTheme="majorHAnsi" w:cs="Times New Roman"/>
          <w:i/>
          <w:iCs/>
          <w:sz w:val="26"/>
          <w:szCs w:val="26"/>
          <w:lang w:val="ro-RO"/>
        </w:rPr>
        <w:t xml:space="preserve">la </w:t>
      </w:r>
      <w:r w:rsidRPr="00100668">
        <w:rPr>
          <w:rFonts w:asciiTheme="majorHAnsi" w:hAnsiTheme="majorHAnsi"/>
          <w:i/>
          <w:iCs/>
          <w:sz w:val="26"/>
          <w:szCs w:val="26"/>
          <w:lang w:val="ro-RO"/>
        </w:rPr>
        <w:t>Secretariatul Tehnic al Comisiei de Organizare a Congresului</w:t>
      </w:r>
      <w:r w:rsidRPr="00100668">
        <w:rPr>
          <w:rFonts w:asciiTheme="majorHAnsi" w:hAnsiTheme="majorHAnsi" w:cs="Times New Roman"/>
          <w:i/>
          <w:iCs/>
          <w:sz w:val="26"/>
          <w:szCs w:val="26"/>
          <w:lang w:val="ro-RO"/>
        </w:rPr>
        <w:t>, în plic închis, cu mențiunea: ”În atenția Comisiei pentru Organizarea și Desfășurarea Congresului”.</w:t>
      </w:r>
    </w:p>
    <w:p w14:paraId="125780CD" w14:textId="77777777" w:rsidR="00100668" w:rsidRPr="00100668" w:rsidRDefault="00100668" w:rsidP="00100668">
      <w:pPr>
        <w:pStyle w:val="ListParagraph"/>
        <w:numPr>
          <w:ilvl w:val="0"/>
          <w:numId w:val="4"/>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Fiecare candidat va prezenta o cerere-tip (Anexa 3) și un CV, cu accentul pus pe activitatea legată de viața comunitară evreiască, precum și o dovadă a apartenenței la comunitate (Anexa 4) .</w:t>
      </w:r>
    </w:p>
    <w:p w14:paraId="20F13D3E" w14:textId="6D431488" w:rsidR="00100668" w:rsidRPr="00100668" w:rsidRDefault="00100668" w:rsidP="00100668">
      <w:pPr>
        <w:pStyle w:val="ListParagraph"/>
        <w:numPr>
          <w:ilvl w:val="0"/>
          <w:numId w:val="4"/>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 xml:space="preserve">De asemenea va depune o declarație pe proprie răspundere că nu a făcut poliție politică și că nu a comis fapte de natură penală, civilă sau fiscală sau încălcări ale </w:t>
      </w:r>
      <w:r w:rsidRPr="00100668">
        <w:rPr>
          <w:rFonts w:asciiTheme="majorHAnsi" w:hAnsiTheme="majorHAnsi" w:cs="Times New Roman"/>
          <w:i/>
          <w:iCs/>
          <w:sz w:val="26"/>
          <w:szCs w:val="26"/>
          <w:lang w:val="ro-RO"/>
        </w:rPr>
        <w:t>eticii și moralității</w:t>
      </w:r>
      <w:r w:rsidRPr="00100668">
        <w:rPr>
          <w:rFonts w:asciiTheme="majorHAnsi" w:hAnsiTheme="majorHAnsi" w:cs="Times New Roman"/>
          <w:sz w:val="26"/>
          <w:szCs w:val="26"/>
          <w:lang w:val="ro-RO"/>
        </w:rPr>
        <w:t xml:space="preserve"> iudaice, care să-l facă nedemn de a candida, precum și că a </w:t>
      </w:r>
      <w:r w:rsidRPr="00100668">
        <w:rPr>
          <w:rFonts w:asciiTheme="majorHAnsi" w:hAnsiTheme="majorHAnsi" w:cstheme="majorBidi"/>
          <w:sz w:val="26"/>
          <w:szCs w:val="26"/>
          <w:lang w:val="ro-RO"/>
        </w:rPr>
        <w:t xml:space="preserve">luat cunoștință </w:t>
      </w:r>
      <w:r w:rsidRPr="00100668">
        <w:rPr>
          <w:rFonts w:asciiTheme="majorHAnsi" w:hAnsiTheme="majorHAnsi" w:cstheme="majorBidi"/>
          <w:spacing w:val="-6"/>
          <w:sz w:val="26"/>
          <w:szCs w:val="26"/>
          <w:lang w:val="ro-RO"/>
        </w:rPr>
        <w:t xml:space="preserve">și </w:t>
      </w:r>
      <w:r w:rsidRPr="00100668">
        <w:rPr>
          <w:rFonts w:asciiTheme="majorHAnsi" w:hAnsiTheme="majorHAnsi" w:cstheme="majorBidi"/>
          <w:sz w:val="26"/>
          <w:szCs w:val="26"/>
          <w:lang w:val="ro-RO"/>
        </w:rPr>
        <w:t xml:space="preserve">este de acord să </w:t>
      </w:r>
      <w:r w:rsidRPr="00100668">
        <w:rPr>
          <w:rFonts w:asciiTheme="majorHAnsi" w:hAnsiTheme="majorHAnsi" w:cstheme="majorBidi"/>
          <w:spacing w:val="-6"/>
          <w:sz w:val="26"/>
          <w:szCs w:val="26"/>
          <w:lang w:val="ro-RO"/>
        </w:rPr>
        <w:t xml:space="preserve">respecte Codul de Conduită </w:t>
      </w:r>
      <w:r w:rsidRPr="00100668">
        <w:rPr>
          <w:rFonts w:asciiTheme="majorHAnsi" w:eastAsia="Courier New" w:hAnsiTheme="majorHAnsi" w:cstheme="majorBidi"/>
          <w:sz w:val="26"/>
          <w:szCs w:val="26"/>
          <w:lang w:val="ro-RO"/>
        </w:rPr>
        <w:t>al Organelor de Conducere alese ale Federației Comunităților Evreiești din România-Cultul Mozaic și ale Comunităților Evreiești, adoptat de către Consiliul de Conducere al FCER-CM la data de 29.04.2013</w:t>
      </w:r>
      <w:r w:rsidRPr="00100668">
        <w:rPr>
          <w:rFonts w:asciiTheme="majorHAnsi" w:hAnsiTheme="majorHAnsi" w:cstheme="majorBidi"/>
          <w:spacing w:val="-6"/>
          <w:sz w:val="26"/>
          <w:szCs w:val="26"/>
          <w:lang w:val="ro-RO"/>
        </w:rPr>
        <w:t xml:space="preserve">. </w:t>
      </w:r>
    </w:p>
    <w:p w14:paraId="61C74A48" w14:textId="77777777" w:rsidR="00100668" w:rsidRPr="00100668" w:rsidRDefault="00100668" w:rsidP="00100668">
      <w:pPr>
        <w:pStyle w:val="ListParagraph"/>
        <w:numPr>
          <w:ilvl w:val="0"/>
          <w:numId w:val="4"/>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Persoanele care candidează pentru funcția de Președinte vor depune și un program cuprinzând obiectivele pe care își propun să le realizeze, metodele de lucru, resursele umane și financiare pe care le vor utiliza.</w:t>
      </w:r>
    </w:p>
    <w:p w14:paraId="11C18D17" w14:textId="772C236B" w:rsidR="00100668" w:rsidRPr="00100668" w:rsidRDefault="00100668" w:rsidP="00100668">
      <w:pPr>
        <w:pStyle w:val="ListParagraph"/>
        <w:numPr>
          <w:ilvl w:val="0"/>
          <w:numId w:val="4"/>
        </w:numPr>
        <w:spacing w:line="360" w:lineRule="auto"/>
        <w:rPr>
          <w:rFonts w:asciiTheme="majorHAnsi" w:hAnsiTheme="majorHAnsi"/>
          <w:sz w:val="26"/>
          <w:szCs w:val="26"/>
          <w:lang w:val="ro-RO"/>
        </w:rPr>
      </w:pPr>
      <w:r w:rsidRPr="00100668">
        <w:rPr>
          <w:rFonts w:asciiTheme="majorHAnsi" w:hAnsiTheme="majorHAnsi" w:cs="Times New Roman"/>
          <w:sz w:val="26"/>
          <w:szCs w:val="26"/>
          <w:lang w:val="ro-RO"/>
        </w:rPr>
        <w:t xml:space="preserve">Persoanele care </w:t>
      </w:r>
      <w:r w:rsidR="004B293A">
        <w:rPr>
          <w:rFonts w:asciiTheme="majorHAnsi" w:hAnsiTheme="majorHAnsi" w:cs="Times New Roman"/>
          <w:sz w:val="26"/>
          <w:szCs w:val="26"/>
          <w:lang w:val="ro-RO"/>
        </w:rPr>
        <w:t>vor</w:t>
      </w:r>
      <w:r w:rsidRPr="00100668">
        <w:rPr>
          <w:rFonts w:asciiTheme="majorHAnsi" w:hAnsiTheme="majorHAnsi" w:cs="Times New Roman"/>
          <w:sz w:val="26"/>
          <w:szCs w:val="26"/>
          <w:lang w:val="ro-RO"/>
        </w:rPr>
        <w:t xml:space="preserve"> f</w:t>
      </w:r>
      <w:r w:rsidR="004B293A">
        <w:rPr>
          <w:rFonts w:asciiTheme="majorHAnsi" w:hAnsiTheme="majorHAnsi" w:cs="Times New Roman"/>
          <w:sz w:val="26"/>
          <w:szCs w:val="26"/>
          <w:lang w:val="ro-RO"/>
        </w:rPr>
        <w:t>i</w:t>
      </w:r>
      <w:r w:rsidRPr="00100668">
        <w:rPr>
          <w:rFonts w:asciiTheme="majorHAnsi" w:hAnsiTheme="majorHAnsi" w:cs="Times New Roman"/>
          <w:sz w:val="26"/>
          <w:szCs w:val="26"/>
          <w:lang w:val="ro-RO"/>
        </w:rPr>
        <w:t xml:space="preserve"> alese în organele de conducere nu au dreptul să dețină funcții de conducere sau reprezentare într-un partid politic</w:t>
      </w:r>
      <w:r w:rsidR="00033CD3">
        <w:rPr>
          <w:rFonts w:asciiTheme="majorHAnsi" w:hAnsiTheme="majorHAnsi" w:cs="Times New Roman"/>
          <w:sz w:val="26"/>
          <w:szCs w:val="26"/>
          <w:lang w:val="ro-RO"/>
        </w:rPr>
        <w:t xml:space="preserve"> (în situația în care vor fi alese, vor trebui să demisioneze din </w:t>
      </w:r>
      <w:r w:rsidR="00492C89">
        <w:rPr>
          <w:rFonts w:asciiTheme="majorHAnsi" w:hAnsiTheme="majorHAnsi" w:cs="Times New Roman"/>
          <w:sz w:val="26"/>
          <w:szCs w:val="26"/>
          <w:lang w:val="ro-RO"/>
        </w:rPr>
        <w:t xml:space="preserve">respectivele </w:t>
      </w:r>
      <w:r w:rsidR="00492C89" w:rsidRPr="00100668">
        <w:rPr>
          <w:rFonts w:asciiTheme="majorHAnsi" w:hAnsiTheme="majorHAnsi" w:cs="Times New Roman"/>
          <w:sz w:val="26"/>
          <w:szCs w:val="26"/>
          <w:lang w:val="ro-RO"/>
        </w:rPr>
        <w:t>funcții de conducere sau reprezentare</w:t>
      </w:r>
      <w:r w:rsidR="00492C89">
        <w:rPr>
          <w:rFonts w:asciiTheme="majorHAnsi" w:hAnsiTheme="majorHAnsi" w:cs="Times New Roman"/>
          <w:sz w:val="26"/>
          <w:szCs w:val="26"/>
          <w:lang w:val="ro-RO"/>
        </w:rPr>
        <w:t>)</w:t>
      </w:r>
      <w:r w:rsidRPr="00100668">
        <w:rPr>
          <w:rFonts w:asciiTheme="majorHAnsi" w:hAnsiTheme="majorHAnsi" w:cs="Times New Roman"/>
          <w:sz w:val="26"/>
          <w:szCs w:val="26"/>
          <w:lang w:val="ro-RO"/>
        </w:rPr>
        <w:t>.</w:t>
      </w:r>
    </w:p>
    <w:p w14:paraId="07099731" w14:textId="77777777" w:rsidR="00EA26F6" w:rsidRDefault="00EA26F6"/>
    <w:sectPr w:rsidR="00EA26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1DB9" w14:textId="77777777" w:rsidR="00DA1E44" w:rsidRDefault="00DA1E44" w:rsidP="00810118">
      <w:pPr>
        <w:spacing w:after="0" w:line="240" w:lineRule="auto"/>
      </w:pPr>
      <w:r>
        <w:separator/>
      </w:r>
    </w:p>
  </w:endnote>
  <w:endnote w:type="continuationSeparator" w:id="0">
    <w:p w14:paraId="2EF5FFE3" w14:textId="77777777" w:rsidR="00DA1E44" w:rsidRDefault="00DA1E44" w:rsidP="0081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08F7" w14:textId="77777777" w:rsidR="00810118" w:rsidRDefault="0081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A0AF" w14:textId="77777777" w:rsidR="00DA1E44" w:rsidRDefault="00DA1E44" w:rsidP="00810118">
      <w:pPr>
        <w:spacing w:after="0" w:line="240" w:lineRule="auto"/>
      </w:pPr>
      <w:r>
        <w:separator/>
      </w:r>
    </w:p>
  </w:footnote>
  <w:footnote w:type="continuationSeparator" w:id="0">
    <w:p w14:paraId="1315C61A" w14:textId="77777777" w:rsidR="00DA1E44" w:rsidRDefault="00DA1E44" w:rsidP="00810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36BE3"/>
    <w:multiLevelType w:val="multilevel"/>
    <w:tmpl w:val="F7FE9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9635251"/>
    <w:multiLevelType w:val="hybridMultilevel"/>
    <w:tmpl w:val="82F0C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959DD"/>
    <w:multiLevelType w:val="multilevel"/>
    <w:tmpl w:val="A1C0C254"/>
    <w:lvl w:ilvl="0">
      <w:start w:val="1"/>
      <w:numFmt w:val="upperRoman"/>
      <w:lvlText w:val="%1."/>
      <w:lvlJc w:val="left"/>
      <w:pPr>
        <w:tabs>
          <w:tab w:val="num" w:pos="624"/>
        </w:tabs>
        <w:ind w:left="624" w:hanging="624"/>
      </w:pPr>
      <w:rPr>
        <w:b w:val="0"/>
        <w:i w:val="0"/>
      </w:rPr>
    </w:lvl>
    <w:lvl w:ilvl="1">
      <w:start w:val="1"/>
      <w:numFmt w:val="decimal"/>
      <w:lvlRestart w:val="0"/>
      <w:lvlText w:val="%2."/>
      <w:lvlJc w:val="left"/>
      <w:pPr>
        <w:tabs>
          <w:tab w:val="num" w:pos="851"/>
        </w:tabs>
        <w:ind w:left="851" w:hanging="794"/>
      </w:pPr>
      <w:rPr>
        <w:b w:val="0"/>
        <w:i w:val="0"/>
      </w:rPr>
    </w:lvl>
    <w:lvl w:ilvl="2">
      <w:start w:val="1"/>
      <w:numFmt w:val="bullet"/>
      <w:lvlText w:val=""/>
      <w:lvlJc w:val="left"/>
      <w:pPr>
        <w:tabs>
          <w:tab w:val="num" w:pos="1418"/>
        </w:tabs>
        <w:ind w:left="1418" w:hanging="1191"/>
      </w:pPr>
      <w:rPr>
        <w:rFonts w:ascii="Symbol" w:hAnsi="Symbol" w:hint="default"/>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30385F"/>
    <w:multiLevelType w:val="multilevel"/>
    <w:tmpl w:val="F7FE9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68"/>
    <w:rsid w:val="00031E45"/>
    <w:rsid w:val="00033CD3"/>
    <w:rsid w:val="00100668"/>
    <w:rsid w:val="00492C89"/>
    <w:rsid w:val="004B293A"/>
    <w:rsid w:val="00577442"/>
    <w:rsid w:val="00810118"/>
    <w:rsid w:val="00C33EA5"/>
    <w:rsid w:val="00DA1E44"/>
    <w:rsid w:val="00E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0480"/>
  <w15:chartTrackingRefBased/>
  <w15:docId w15:val="{87ABA70B-0F11-46F0-88BA-1DEE51B3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68"/>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8101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10118"/>
  </w:style>
  <w:style w:type="paragraph" w:styleId="Footer">
    <w:name w:val="footer"/>
    <w:basedOn w:val="Normal"/>
    <w:link w:val="FooterChar"/>
    <w:uiPriority w:val="99"/>
    <w:unhideWhenUsed/>
    <w:rsid w:val="008101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1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4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65A50B4AF364C93554397C68FECF9" ma:contentTypeVersion="11" ma:contentTypeDescription="Create a new document." ma:contentTypeScope="" ma:versionID="19de12f5e82ce8173b3f372748c57959">
  <xsd:schema xmlns:xsd="http://www.w3.org/2001/XMLSchema" xmlns:xs="http://www.w3.org/2001/XMLSchema" xmlns:p="http://schemas.microsoft.com/office/2006/metadata/properties" xmlns:ns2="7a311cd8-bb0c-4eaf-a10b-66c63efe79fd" xmlns:ns3="7358e939-0177-4fac-9194-bee224dbdfa5" targetNamespace="http://schemas.microsoft.com/office/2006/metadata/properties" ma:root="true" ma:fieldsID="aa4417cb3a09d39892b403c7b3ed853a" ns2:_="" ns3:_="">
    <xsd:import namespace="7a311cd8-bb0c-4eaf-a10b-66c63efe79fd"/>
    <xsd:import namespace="7358e939-0177-4fac-9194-bee224dbd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1cd8-bb0c-4eaf-a10b-66c63efe7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8e939-0177-4fac-9194-bee224dbd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0D707-63C6-4696-AA69-17386E1B6729}">
  <ds:schemaRefs>
    <ds:schemaRef ds:uri="http://schemas.microsoft.com/sharepoint/v3/contenttype/forms"/>
  </ds:schemaRefs>
</ds:datastoreItem>
</file>

<file path=customXml/itemProps2.xml><?xml version="1.0" encoding="utf-8"?>
<ds:datastoreItem xmlns:ds="http://schemas.openxmlformats.org/officeDocument/2006/customXml" ds:itemID="{FECA20BA-BBA7-479B-B860-6C0C27F18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750BC-F938-4E7A-B504-BAA93745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1cd8-bb0c-4eaf-a10b-66c63efe79fd"/>
    <ds:schemaRef ds:uri="7358e939-0177-4fac-9194-bee224dbd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kupferberg</dc:creator>
  <cp:keywords/>
  <dc:description/>
  <cp:lastModifiedBy>vali</cp:lastModifiedBy>
  <cp:revision>8</cp:revision>
  <dcterms:created xsi:type="dcterms:W3CDTF">2020-10-05T18:51:00Z</dcterms:created>
  <dcterms:modified xsi:type="dcterms:W3CDTF">2020-10-06T08:10:00Z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0x0101002B365A50B4AF364C93554397C68FECF9</vt:lpwstr>
  </property>
</Properties>
</file>